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="华文中宋" w:hAnsi="华文中宋" w:eastAsia="华文中宋" w:cs="华文中宋"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关于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2022年华龙区法院</w:t>
      </w:r>
      <w:r>
        <w:rPr>
          <w:rFonts w:hint="eastAsia" w:ascii="华文中宋" w:hAnsi="华文中宋" w:eastAsia="华文中宋" w:cs="华文中宋"/>
          <w:sz w:val="40"/>
          <w:szCs w:val="40"/>
        </w:rPr>
        <w:t>特邀调解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组织</w:t>
      </w:r>
    </w:p>
    <w:p>
      <w:pPr>
        <w:ind w:firstLine="800" w:firstLineChars="200"/>
        <w:jc w:val="center"/>
        <w:rPr>
          <w:rFonts w:hint="eastAsia" w:ascii="华文中宋" w:hAnsi="华文中宋" w:eastAsia="华文中宋" w:cs="华文中宋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和特邀调解</w:t>
      </w:r>
      <w:r>
        <w:rPr>
          <w:rFonts w:hint="eastAsia" w:ascii="华文中宋" w:hAnsi="华文中宋" w:eastAsia="华文中宋" w:cs="华文中宋"/>
          <w:sz w:val="40"/>
          <w:szCs w:val="40"/>
        </w:rPr>
        <w:t>员绩效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考核的公示</w:t>
      </w:r>
    </w:p>
    <w:bookmarkEnd w:id="0"/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根据各特邀调解员的调解案件的数量、质量和效果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按照公开、平等、竞争的原则，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对本院</w:t>
      </w:r>
      <w:r>
        <w:rPr>
          <w:rFonts w:hint="eastAsia" w:ascii="仿宋" w:hAnsi="仿宋" w:eastAsia="仿宋" w:cs="仿宋"/>
          <w:sz w:val="32"/>
          <w:szCs w:val="32"/>
        </w:rPr>
        <w:t>特邀调解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组织和特邀调解</w:t>
      </w:r>
      <w:r>
        <w:rPr>
          <w:rFonts w:hint="eastAsia" w:ascii="仿宋" w:hAnsi="仿宋" w:eastAsia="仿宋" w:cs="仿宋"/>
          <w:sz w:val="32"/>
          <w:szCs w:val="32"/>
        </w:rPr>
        <w:t>员关于2022年度绩效成绩，现公示如下：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特邀调解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绩效</w:t>
      </w:r>
    </w:p>
    <w:tbl>
      <w:tblPr>
        <w:tblStyle w:val="2"/>
        <w:tblpPr w:leftFromText="180" w:rightFromText="180" w:vertAnchor="text" w:horzAnchor="page" w:tblpX="4305" w:tblpY="183"/>
        <w:tblOverlap w:val="never"/>
        <w:tblW w:w="3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78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累计调解数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中国侨联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特邀调解员绩效</w:t>
      </w:r>
    </w:p>
    <w:tbl>
      <w:tblPr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055"/>
        <w:gridCol w:w="2055"/>
        <w:gridCol w:w="154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累计调解数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调解成功数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成功率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郑子锋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94.50%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49.76%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董振和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 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30.34%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魏才东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23.95%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程九玲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23.22%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22.92%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汪香兰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19.61%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E4NGFmNmYzY2RlMDE4YjQ0ODhhZGU1ODgyNDIifQ=="/>
  </w:docVars>
  <w:rsids>
    <w:rsidRoot w:val="00000000"/>
    <w:rsid w:val="339F774A"/>
    <w:rsid w:val="6001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332</Characters>
  <Lines>0</Lines>
  <Paragraphs>0</Paragraphs>
  <TotalTime>14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2022-12-30T09:23:29Z</dcterms:created>
  <dc:creator>Administrator.PC-20170509RAHA</dc:creator>
  <cp:lastModifiedBy>Administrator</cp:lastModifiedBy>
  <dcterms:modified xsi:type="dcterms:W3CDTF">2022-12-30T09:46:33Z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70198C77A9474546A54FD57CD67999F9</vt:lpwstr>
  </property>
</Properties>
</file>